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Default="00E269AA"/>
    <w:p w:rsidR="00E269AA" w:rsidRPr="00B145AA" w:rsidRDefault="00E269AA" w:rsidP="00B145AA">
      <w:pPr>
        <w:spacing w:line="480" w:lineRule="auto"/>
        <w:rPr>
          <w:rFonts w:ascii="Times New Roman" w:hAnsi="Times New Roman" w:cs="Times New Roman"/>
          <w:sz w:val="24"/>
          <w:szCs w:val="24"/>
        </w:rPr>
      </w:pPr>
    </w:p>
    <w:p w:rsidR="00E269AA" w:rsidRPr="00B145AA" w:rsidRDefault="00F14719" w:rsidP="00B145AA">
      <w:pPr>
        <w:tabs>
          <w:tab w:val="left" w:pos="210"/>
        </w:tabs>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Performance Measurement Approach</w:t>
      </w:r>
    </w:p>
    <w:p w:rsidR="00E269AA" w:rsidRPr="00B145AA" w:rsidRDefault="00F14719" w:rsidP="00B145AA">
      <w:pPr>
        <w:tabs>
          <w:tab w:val="left" w:pos="210"/>
        </w:tabs>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Institutional Affiliation</w:t>
      </w:r>
    </w:p>
    <w:p w:rsidR="00E269AA" w:rsidRPr="00B145AA" w:rsidRDefault="00F14719" w:rsidP="00B145AA">
      <w:pPr>
        <w:tabs>
          <w:tab w:val="left" w:pos="210"/>
        </w:tabs>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Course Number</w:t>
      </w:r>
    </w:p>
    <w:p w:rsidR="00E269AA" w:rsidRPr="00B145AA" w:rsidRDefault="00F14719" w:rsidP="00B145AA">
      <w:pPr>
        <w:tabs>
          <w:tab w:val="left" w:pos="210"/>
        </w:tabs>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Course Name</w:t>
      </w:r>
    </w:p>
    <w:p w:rsidR="00E269AA" w:rsidRPr="00B145AA" w:rsidRDefault="00F14719" w:rsidP="00B145AA">
      <w:pPr>
        <w:tabs>
          <w:tab w:val="left" w:pos="210"/>
        </w:tabs>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Due Date</w:t>
      </w:r>
    </w:p>
    <w:p w:rsidR="00E269AA" w:rsidRPr="00B145AA" w:rsidRDefault="00E269AA" w:rsidP="00B145AA">
      <w:pPr>
        <w:spacing w:line="480" w:lineRule="auto"/>
        <w:jc w:val="center"/>
        <w:rPr>
          <w:rFonts w:ascii="Times New Roman" w:hAnsi="Times New Roman" w:cs="Times New Roman"/>
          <w:sz w:val="24"/>
          <w:szCs w:val="24"/>
        </w:rPr>
      </w:pPr>
    </w:p>
    <w:p w:rsidR="00E269AA" w:rsidRPr="00B145AA" w:rsidRDefault="00E269AA" w:rsidP="00B145AA">
      <w:pPr>
        <w:spacing w:line="480" w:lineRule="auto"/>
        <w:rPr>
          <w:rFonts w:ascii="Times New Roman" w:hAnsi="Times New Roman" w:cs="Times New Roman"/>
          <w:sz w:val="24"/>
          <w:szCs w:val="24"/>
        </w:rPr>
      </w:pPr>
    </w:p>
    <w:p w:rsidR="00E269AA" w:rsidRPr="00B145AA" w:rsidRDefault="00E269AA" w:rsidP="00B145AA">
      <w:pPr>
        <w:spacing w:line="480" w:lineRule="auto"/>
        <w:rPr>
          <w:rFonts w:ascii="Times New Roman" w:hAnsi="Times New Roman" w:cs="Times New Roman"/>
          <w:sz w:val="24"/>
          <w:szCs w:val="24"/>
        </w:rPr>
      </w:pPr>
    </w:p>
    <w:p w:rsidR="005A77C1" w:rsidRPr="00B145AA" w:rsidRDefault="00F14719" w:rsidP="00AC4EA9">
      <w:pPr>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CHOOSING A PERFORMANCE MEASUREMENT APPROACH AT SHOW ME THE MONEY</w:t>
      </w:r>
    </w:p>
    <w:p w:rsidR="006E4475" w:rsidRPr="00B145AA" w:rsidRDefault="00F14719" w:rsidP="00B145AA">
      <w:pPr>
        <w:spacing w:line="480" w:lineRule="auto"/>
        <w:ind w:firstLine="720"/>
        <w:jc w:val="both"/>
        <w:rPr>
          <w:rFonts w:ascii="Times New Roman" w:hAnsi="Times New Roman" w:cs="Times New Roman"/>
          <w:sz w:val="24"/>
          <w:szCs w:val="24"/>
        </w:rPr>
      </w:pPr>
      <w:r w:rsidRPr="00B145AA">
        <w:rPr>
          <w:rFonts w:ascii="Times New Roman" w:hAnsi="Times New Roman" w:cs="Times New Roman"/>
          <w:sz w:val="24"/>
          <w:szCs w:val="24"/>
        </w:rPr>
        <w:t>Show Me The Money should use the results approach to measure performance. This is a practical approach since the account executive regularly does sales calls personally, and their managers often do not check on their behaviours. Therefore the company is concerned about the sales produced and not about the behaviour of the employee</w:t>
      </w:r>
      <w:r w:rsidR="00E269AA" w:rsidRPr="00B145AA">
        <w:rPr>
          <w:rFonts w:ascii="Times New Roman" w:hAnsi="Times New Roman" w:cs="Times New Roman"/>
          <w:sz w:val="24"/>
          <w:szCs w:val="24"/>
          <w:shd w:val="clear" w:color="auto" w:fill="FFFFFF"/>
        </w:rPr>
        <w:t xml:space="preserve"> (Eisend, Evanschitzky&amp; Gilliland,2016)</w:t>
      </w:r>
      <w:r w:rsidRPr="00B145AA">
        <w:rPr>
          <w:rFonts w:ascii="Times New Roman" w:hAnsi="Times New Roman" w:cs="Times New Roman"/>
          <w:sz w:val="24"/>
          <w:szCs w:val="24"/>
        </w:rPr>
        <w:t>.</w:t>
      </w:r>
    </w:p>
    <w:p w:rsidR="006E4475" w:rsidRPr="00B145AA" w:rsidRDefault="00F14719" w:rsidP="00B145AA">
      <w:pPr>
        <w:spacing w:line="480" w:lineRule="auto"/>
        <w:ind w:firstLine="720"/>
        <w:jc w:val="both"/>
        <w:rPr>
          <w:rFonts w:ascii="Times New Roman" w:hAnsi="Times New Roman" w:cs="Times New Roman"/>
          <w:sz w:val="24"/>
          <w:szCs w:val="24"/>
        </w:rPr>
      </w:pPr>
      <w:r w:rsidRPr="00B145AA">
        <w:rPr>
          <w:rFonts w:ascii="Times New Roman" w:hAnsi="Times New Roman" w:cs="Times New Roman"/>
          <w:sz w:val="24"/>
          <w:szCs w:val="24"/>
        </w:rPr>
        <w:t xml:space="preserve">The results approach is suitable for the account executive's job since </w:t>
      </w:r>
      <w:r w:rsidR="00D64866" w:rsidRPr="00B145AA">
        <w:rPr>
          <w:rFonts w:ascii="Times New Roman" w:hAnsi="Times New Roman" w:cs="Times New Roman"/>
          <w:sz w:val="24"/>
          <w:szCs w:val="24"/>
        </w:rPr>
        <w:t xml:space="preserve">he is skilled in the expected behaviour for his career.He has the essential skills, abilities and knowledge to analyze the customer's need to ascertain that the main market facilities product could satisfy the customers and meet their expectations. In that scenario, the account executive is aware of the precise behaviours </w:t>
      </w:r>
      <w:r w:rsidR="001970CA" w:rsidRPr="00B145AA">
        <w:rPr>
          <w:rFonts w:ascii="Times New Roman" w:hAnsi="Times New Roman" w:cs="Times New Roman"/>
          <w:sz w:val="24"/>
          <w:szCs w:val="24"/>
        </w:rPr>
        <w:t>desired to attain the anticipated results. He also has enough skills to correct problems that come about when the expected results are not achieved.</w:t>
      </w:r>
    </w:p>
    <w:p w:rsidR="001970CA" w:rsidRPr="00B145AA" w:rsidRDefault="00F14719" w:rsidP="00B145AA">
      <w:pPr>
        <w:spacing w:line="480" w:lineRule="auto"/>
        <w:ind w:firstLine="720"/>
        <w:jc w:val="both"/>
        <w:rPr>
          <w:rFonts w:ascii="Times New Roman" w:hAnsi="Times New Roman" w:cs="Times New Roman"/>
          <w:sz w:val="24"/>
          <w:szCs w:val="24"/>
        </w:rPr>
      </w:pPr>
      <w:r w:rsidRPr="00B145AA">
        <w:rPr>
          <w:rFonts w:ascii="Times New Roman" w:hAnsi="Times New Roman" w:cs="Times New Roman"/>
          <w:sz w:val="24"/>
          <w:szCs w:val="24"/>
        </w:rPr>
        <w:t>The account executive's results and behaviours have a clear relation</w:t>
      </w:r>
      <w:r w:rsidR="00E71F51" w:rsidRPr="00B145AA">
        <w:rPr>
          <w:rFonts w:ascii="Times New Roman" w:hAnsi="Times New Roman" w:cs="Times New Roman"/>
          <w:sz w:val="24"/>
          <w:szCs w:val="24"/>
        </w:rPr>
        <w:t xml:space="preserve"> as his job comprises repetitive errands. </w:t>
      </w:r>
      <w:r w:rsidRPr="00B145AA">
        <w:rPr>
          <w:rFonts w:ascii="Times New Roman" w:hAnsi="Times New Roman" w:cs="Times New Roman"/>
          <w:sz w:val="24"/>
          <w:szCs w:val="24"/>
        </w:rPr>
        <w:t xml:space="preserve">The result of finishing the needed documentation to hand over the customer to clients services for ongoing support </w:t>
      </w:r>
      <w:r w:rsidR="00E71F51" w:rsidRPr="00B145AA">
        <w:rPr>
          <w:rFonts w:ascii="Times New Roman" w:hAnsi="Times New Roman" w:cs="Times New Roman"/>
          <w:sz w:val="24"/>
          <w:szCs w:val="24"/>
        </w:rPr>
        <w:t xml:space="preserve">will only happen if he displayed the appropriate skills when carrying out the other tasks before such as performing as a prime contact for the customer in the process of conversation and offering support to the customer through the few first </w:t>
      </w:r>
      <w:r w:rsidR="00E269AA" w:rsidRPr="00B145AA">
        <w:rPr>
          <w:rFonts w:ascii="Times New Roman" w:hAnsi="Times New Roman" w:cs="Times New Roman"/>
          <w:sz w:val="24"/>
          <w:szCs w:val="24"/>
        </w:rPr>
        <w:t>payrolls. This will show progress in his performance as he will draw more customers</w:t>
      </w:r>
      <w:r w:rsidR="00E269AA" w:rsidRPr="00B145AA">
        <w:rPr>
          <w:rFonts w:ascii="Times New Roman" w:hAnsi="Times New Roman" w:cs="Times New Roman"/>
          <w:sz w:val="24"/>
          <w:szCs w:val="24"/>
          <w:shd w:val="clear" w:color="auto" w:fill="FFFFFF"/>
        </w:rPr>
        <w:t xml:space="preserve"> (Borman, Brantle &amp; Hanson, 2014).</w:t>
      </w:r>
    </w:p>
    <w:p w:rsidR="00475C88" w:rsidRPr="00B145AA" w:rsidRDefault="00F14719" w:rsidP="00B145AA">
      <w:pPr>
        <w:spacing w:line="480" w:lineRule="auto"/>
        <w:ind w:firstLine="720"/>
        <w:jc w:val="both"/>
        <w:rPr>
          <w:rFonts w:ascii="Times New Roman" w:hAnsi="Times New Roman" w:cs="Times New Roman"/>
          <w:sz w:val="24"/>
          <w:szCs w:val="24"/>
        </w:rPr>
      </w:pPr>
      <w:r w:rsidRPr="00B145AA">
        <w:rPr>
          <w:rFonts w:ascii="Times New Roman" w:hAnsi="Times New Roman" w:cs="Times New Roman"/>
          <w:sz w:val="24"/>
          <w:szCs w:val="24"/>
        </w:rPr>
        <w:t xml:space="preserve">The results approach is appropriate since there are various ways that the account executive can perform his task appropriately. He can program and call the clients and also aid sales agents in presales </w:t>
      </w:r>
      <w:r w:rsidR="00CC5344" w:rsidRPr="00B145AA">
        <w:rPr>
          <w:rFonts w:ascii="Times New Roman" w:hAnsi="Times New Roman" w:cs="Times New Roman"/>
          <w:sz w:val="24"/>
          <w:szCs w:val="24"/>
        </w:rPr>
        <w:t>energies</w:t>
      </w:r>
      <w:r w:rsidRPr="00B145AA">
        <w:rPr>
          <w:rFonts w:ascii="Times New Roman" w:hAnsi="Times New Roman" w:cs="Times New Roman"/>
          <w:sz w:val="24"/>
          <w:szCs w:val="24"/>
        </w:rPr>
        <w:t xml:space="preserve"> when it is essential</w:t>
      </w:r>
      <w:r w:rsidR="00CC5344" w:rsidRPr="00B145AA">
        <w:rPr>
          <w:rFonts w:ascii="Times New Roman" w:hAnsi="Times New Roman" w:cs="Times New Roman"/>
          <w:sz w:val="24"/>
          <w:szCs w:val="24"/>
        </w:rPr>
        <w:t>. The account executive is always up-to-date with the leading market software changes and service systems, trends and changes in tax and wage law, and the PC industry. Putting stress on the results could benefit since it would encourage the sales agents and other employees to attain the anticipated outcomes in innovative and creative modes</w:t>
      </w:r>
      <w:r w:rsidR="00E269AA" w:rsidRPr="00B145AA">
        <w:rPr>
          <w:rFonts w:ascii="Times New Roman" w:hAnsi="Times New Roman" w:cs="Times New Roman"/>
          <w:sz w:val="24"/>
          <w:szCs w:val="24"/>
          <w:shd w:val="clear" w:color="auto" w:fill="FFFFFF"/>
        </w:rPr>
        <w:t xml:space="preserve"> (Marcus, Taylor, Hastings, Sturm &amp; Weigelt,2016).</w:t>
      </w: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E269AA" w:rsidRPr="00B145AA" w:rsidRDefault="00E269AA" w:rsidP="00B145AA">
      <w:pPr>
        <w:spacing w:line="480" w:lineRule="auto"/>
        <w:jc w:val="both"/>
        <w:rPr>
          <w:rFonts w:ascii="Times New Roman" w:hAnsi="Times New Roman" w:cs="Times New Roman"/>
          <w:sz w:val="24"/>
          <w:szCs w:val="24"/>
        </w:rPr>
      </w:pPr>
    </w:p>
    <w:p w:rsidR="009A5141" w:rsidRDefault="009A5141" w:rsidP="00B145AA">
      <w:pPr>
        <w:spacing w:line="480" w:lineRule="auto"/>
        <w:jc w:val="center"/>
        <w:rPr>
          <w:rFonts w:ascii="Times New Roman" w:hAnsi="Times New Roman" w:cs="Times New Roman"/>
          <w:sz w:val="24"/>
          <w:szCs w:val="24"/>
        </w:rPr>
      </w:pPr>
    </w:p>
    <w:p w:rsidR="00CC5344" w:rsidRPr="00B145AA" w:rsidRDefault="00F14719" w:rsidP="00B145AA">
      <w:pPr>
        <w:spacing w:line="480" w:lineRule="auto"/>
        <w:jc w:val="center"/>
        <w:rPr>
          <w:rFonts w:ascii="Times New Roman" w:hAnsi="Times New Roman" w:cs="Times New Roman"/>
          <w:sz w:val="24"/>
          <w:szCs w:val="24"/>
        </w:rPr>
      </w:pPr>
      <w:r w:rsidRPr="00B145AA">
        <w:rPr>
          <w:rFonts w:ascii="Times New Roman" w:hAnsi="Times New Roman" w:cs="Times New Roman"/>
          <w:sz w:val="24"/>
          <w:szCs w:val="24"/>
        </w:rPr>
        <w:t>References</w:t>
      </w:r>
    </w:p>
    <w:p w:rsidR="00D64866" w:rsidRPr="00B145AA" w:rsidRDefault="00F14719" w:rsidP="00AC4EA9">
      <w:pPr>
        <w:spacing w:after="0" w:line="480" w:lineRule="auto"/>
        <w:ind w:left="720" w:hanging="720"/>
        <w:jc w:val="both"/>
        <w:rPr>
          <w:rFonts w:ascii="Times New Roman" w:hAnsi="Times New Roman" w:cs="Times New Roman"/>
          <w:sz w:val="24"/>
          <w:szCs w:val="24"/>
          <w:shd w:val="clear" w:color="auto" w:fill="FFFFFF"/>
        </w:rPr>
      </w:pPr>
      <w:r w:rsidRPr="00B145AA">
        <w:rPr>
          <w:rFonts w:ascii="Times New Roman" w:hAnsi="Times New Roman" w:cs="Times New Roman"/>
          <w:sz w:val="24"/>
          <w:szCs w:val="24"/>
          <w:shd w:val="clear" w:color="auto" w:fill="FFFFFF"/>
        </w:rPr>
        <w:t>Borman, W. C., Brantley, L. B., &amp; Hanson, M. A. (2014). Progress toward understanding the structure and determinants of job performance: A focus on task and citizenship performance. </w:t>
      </w:r>
      <w:r w:rsidRPr="00B145AA">
        <w:rPr>
          <w:rFonts w:ascii="Times New Roman" w:hAnsi="Times New Roman" w:cs="Times New Roman"/>
          <w:i/>
          <w:iCs/>
          <w:sz w:val="24"/>
          <w:szCs w:val="24"/>
          <w:shd w:val="clear" w:color="auto" w:fill="FFFFFF"/>
        </w:rPr>
        <w:t>International Journal of Selection and Assessment</w:t>
      </w:r>
      <w:r w:rsidRPr="00B145AA">
        <w:rPr>
          <w:rFonts w:ascii="Times New Roman" w:hAnsi="Times New Roman" w:cs="Times New Roman"/>
          <w:sz w:val="24"/>
          <w:szCs w:val="24"/>
          <w:shd w:val="clear" w:color="auto" w:fill="FFFFFF"/>
        </w:rPr>
        <w:t>, </w:t>
      </w:r>
      <w:r w:rsidRPr="00B145AA">
        <w:rPr>
          <w:rFonts w:ascii="Times New Roman" w:hAnsi="Times New Roman" w:cs="Times New Roman"/>
          <w:i/>
          <w:iCs/>
          <w:sz w:val="24"/>
          <w:szCs w:val="24"/>
          <w:shd w:val="clear" w:color="auto" w:fill="FFFFFF"/>
        </w:rPr>
        <w:t>22</w:t>
      </w:r>
      <w:r w:rsidRPr="00B145AA">
        <w:rPr>
          <w:rFonts w:ascii="Times New Roman" w:hAnsi="Times New Roman" w:cs="Times New Roman"/>
          <w:sz w:val="24"/>
          <w:szCs w:val="24"/>
          <w:shd w:val="clear" w:color="auto" w:fill="FFFFFF"/>
        </w:rPr>
        <w:t>(4), 422-431.</w:t>
      </w:r>
    </w:p>
    <w:p w:rsidR="00CC5344" w:rsidRPr="00B145AA" w:rsidRDefault="00F14719" w:rsidP="00AC4EA9">
      <w:pPr>
        <w:spacing w:after="0" w:line="480" w:lineRule="auto"/>
        <w:ind w:left="720" w:hanging="720"/>
        <w:jc w:val="both"/>
        <w:rPr>
          <w:rFonts w:ascii="Times New Roman" w:hAnsi="Times New Roman" w:cs="Times New Roman"/>
          <w:sz w:val="24"/>
          <w:szCs w:val="24"/>
          <w:shd w:val="clear" w:color="auto" w:fill="FFFFFF"/>
        </w:rPr>
      </w:pPr>
      <w:r w:rsidRPr="00B145AA">
        <w:rPr>
          <w:rFonts w:ascii="Times New Roman" w:hAnsi="Times New Roman" w:cs="Times New Roman"/>
          <w:sz w:val="24"/>
          <w:szCs w:val="24"/>
          <w:shd w:val="clear" w:color="auto" w:fill="FFFFFF"/>
        </w:rPr>
        <w:t>Eisend, M., Evanschitzky, H., &amp; Gilliland, D. I. (2016). The influence of organizational and national culture on new product performance. </w:t>
      </w:r>
      <w:r w:rsidRPr="00B145AA">
        <w:rPr>
          <w:rFonts w:ascii="Times New Roman" w:hAnsi="Times New Roman" w:cs="Times New Roman"/>
          <w:i/>
          <w:iCs/>
          <w:sz w:val="24"/>
          <w:szCs w:val="24"/>
          <w:shd w:val="clear" w:color="auto" w:fill="FFFFFF"/>
        </w:rPr>
        <w:t>Journal of Product Innovation Management</w:t>
      </w:r>
      <w:r w:rsidRPr="00B145AA">
        <w:rPr>
          <w:rFonts w:ascii="Times New Roman" w:hAnsi="Times New Roman" w:cs="Times New Roman"/>
          <w:sz w:val="24"/>
          <w:szCs w:val="24"/>
          <w:shd w:val="clear" w:color="auto" w:fill="FFFFFF"/>
        </w:rPr>
        <w:t>, </w:t>
      </w:r>
      <w:r w:rsidRPr="00B145AA">
        <w:rPr>
          <w:rFonts w:ascii="Times New Roman" w:hAnsi="Times New Roman" w:cs="Times New Roman"/>
          <w:i/>
          <w:iCs/>
          <w:sz w:val="24"/>
          <w:szCs w:val="24"/>
          <w:shd w:val="clear" w:color="auto" w:fill="FFFFFF"/>
        </w:rPr>
        <w:t>33</w:t>
      </w:r>
      <w:r w:rsidRPr="00B145AA">
        <w:rPr>
          <w:rFonts w:ascii="Times New Roman" w:hAnsi="Times New Roman" w:cs="Times New Roman"/>
          <w:sz w:val="24"/>
          <w:szCs w:val="24"/>
          <w:shd w:val="clear" w:color="auto" w:fill="FFFFFF"/>
        </w:rPr>
        <w:t>(3), 260-276.</w:t>
      </w:r>
    </w:p>
    <w:p w:rsidR="002C667B" w:rsidRPr="00B145AA" w:rsidRDefault="00F14719" w:rsidP="00AC4EA9">
      <w:pPr>
        <w:spacing w:after="0" w:line="480" w:lineRule="auto"/>
        <w:ind w:left="720" w:hanging="720"/>
        <w:jc w:val="both"/>
        <w:rPr>
          <w:rFonts w:ascii="Times New Roman" w:hAnsi="Times New Roman" w:cs="Times New Roman"/>
          <w:sz w:val="24"/>
          <w:szCs w:val="24"/>
        </w:rPr>
      </w:pPr>
      <w:r w:rsidRPr="00B145AA">
        <w:rPr>
          <w:rFonts w:ascii="Times New Roman" w:hAnsi="Times New Roman" w:cs="Times New Roman"/>
          <w:sz w:val="24"/>
          <w:szCs w:val="24"/>
          <w:shd w:val="clear" w:color="auto" w:fill="FFFFFF"/>
        </w:rPr>
        <w:t>Marcus, B., Taylor, O. A., Hastings, S. E., Sturm, A., &amp; Weigelt, O. (2016). The structure of counterproductive work behavior: A review, a structural meta-analysis, and a primary study. </w:t>
      </w:r>
      <w:r w:rsidRPr="00B145AA">
        <w:rPr>
          <w:rFonts w:ascii="Times New Roman" w:hAnsi="Times New Roman" w:cs="Times New Roman"/>
          <w:i/>
          <w:iCs/>
          <w:sz w:val="24"/>
          <w:szCs w:val="24"/>
          <w:shd w:val="clear" w:color="auto" w:fill="FFFFFF"/>
        </w:rPr>
        <w:t>Journal of Management</w:t>
      </w:r>
      <w:r w:rsidRPr="00B145AA">
        <w:rPr>
          <w:rFonts w:ascii="Times New Roman" w:hAnsi="Times New Roman" w:cs="Times New Roman"/>
          <w:sz w:val="24"/>
          <w:szCs w:val="24"/>
          <w:shd w:val="clear" w:color="auto" w:fill="FFFFFF"/>
        </w:rPr>
        <w:t>, </w:t>
      </w:r>
      <w:r w:rsidRPr="00B145AA">
        <w:rPr>
          <w:rFonts w:ascii="Times New Roman" w:hAnsi="Times New Roman" w:cs="Times New Roman"/>
          <w:i/>
          <w:iCs/>
          <w:sz w:val="24"/>
          <w:szCs w:val="24"/>
          <w:shd w:val="clear" w:color="auto" w:fill="FFFFFF"/>
        </w:rPr>
        <w:t>42</w:t>
      </w:r>
      <w:r w:rsidRPr="00B145AA">
        <w:rPr>
          <w:rFonts w:ascii="Times New Roman" w:hAnsi="Times New Roman" w:cs="Times New Roman"/>
          <w:sz w:val="24"/>
          <w:szCs w:val="24"/>
          <w:shd w:val="clear" w:color="auto" w:fill="FFFFFF"/>
        </w:rPr>
        <w:t>(1), 203-233.</w:t>
      </w:r>
    </w:p>
    <w:sectPr w:rsidR="002C667B" w:rsidRPr="00B145AA" w:rsidSect="00E269AA">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14719" w:rsidRDefault="00F14719">
      <w:pPr>
        <w:spacing w:after="0" w:line="240" w:lineRule="auto"/>
      </w:pPr>
      <w:r>
        <w:separator/>
      </w:r>
    </w:p>
  </w:endnote>
  <w:endnote w:type="continuationSeparator" w:id="0">
    <w:p w:rsidR="00F14719" w:rsidRDefault="00F14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14719" w:rsidRDefault="00F14719">
      <w:pPr>
        <w:spacing w:after="0" w:line="240" w:lineRule="auto"/>
      </w:pPr>
      <w:r>
        <w:separator/>
      </w:r>
    </w:p>
  </w:footnote>
  <w:footnote w:type="continuationSeparator" w:id="0">
    <w:p w:rsidR="00F14719" w:rsidRDefault="00F14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269AA" w:rsidRPr="00E269AA" w:rsidRDefault="00F14719">
    <w:pPr>
      <w:pStyle w:val="Header"/>
      <w:rPr>
        <w:rFonts w:ascii="Times New Roman" w:hAnsi="Times New Roman" w:cs="Times New Roman"/>
        <w:sz w:val="24"/>
        <w:szCs w:val="24"/>
      </w:rPr>
    </w:pPr>
    <w:r w:rsidRPr="00E269AA">
      <w:rPr>
        <w:rFonts w:ascii="Times New Roman" w:hAnsi="Times New Roman" w:cs="Times New Roman"/>
        <w:sz w:val="24"/>
        <w:szCs w:val="24"/>
      </w:rPr>
      <w:t xml:space="preserve">Performance Measurement Approach       </w:t>
    </w:r>
    <w:r>
      <w:rPr>
        <w:rFonts w:ascii="Times New Roman" w:hAnsi="Times New Roman" w:cs="Times New Roman"/>
        <w:sz w:val="24"/>
        <w:szCs w:val="24"/>
      </w:rPr>
      <w:t xml:space="preserve">               </w:t>
    </w:r>
    <w:r w:rsidRPr="00E269AA">
      <w:rPr>
        <w:rFonts w:ascii="Times New Roman" w:hAnsi="Times New Roman" w:cs="Times New Roman"/>
        <w:sz w:val="24"/>
        <w:szCs w:val="24"/>
      </w:rPr>
      <w:t xml:space="preserve">                                                                       </w:t>
    </w:r>
    <w:r w:rsidRPr="00E269AA">
      <w:rPr>
        <w:rFonts w:ascii="Times New Roman" w:hAnsi="Times New Roman" w:cs="Times New Roman"/>
        <w:sz w:val="24"/>
        <w:szCs w:val="24"/>
      </w:rPr>
      <w:fldChar w:fldCharType="begin"/>
    </w:r>
    <w:r w:rsidRPr="00E269AA">
      <w:rPr>
        <w:rFonts w:ascii="Times New Roman" w:hAnsi="Times New Roman" w:cs="Times New Roman"/>
        <w:sz w:val="24"/>
        <w:szCs w:val="24"/>
      </w:rPr>
      <w:instrText xml:space="preserve"> PAGE   \* MERGEFORMAT </w:instrText>
    </w:r>
    <w:r w:rsidRPr="00E269AA">
      <w:rPr>
        <w:rFonts w:ascii="Times New Roman" w:hAnsi="Times New Roman" w:cs="Times New Roman"/>
        <w:sz w:val="24"/>
        <w:szCs w:val="24"/>
      </w:rPr>
      <w:fldChar w:fldCharType="separate"/>
    </w:r>
    <w:r w:rsidR="009A5141">
      <w:rPr>
        <w:rFonts w:ascii="Times New Roman" w:hAnsi="Times New Roman" w:cs="Times New Roman"/>
        <w:noProof/>
        <w:sz w:val="24"/>
        <w:szCs w:val="24"/>
      </w:rPr>
      <w:t>4</w:t>
    </w:r>
    <w:r w:rsidRPr="00E269A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91B"/>
    <w:rsid w:val="000B691B"/>
    <w:rsid w:val="001970CA"/>
    <w:rsid w:val="00260225"/>
    <w:rsid w:val="002C667B"/>
    <w:rsid w:val="00475C88"/>
    <w:rsid w:val="005A3498"/>
    <w:rsid w:val="005A77C1"/>
    <w:rsid w:val="006E4475"/>
    <w:rsid w:val="009A5141"/>
    <w:rsid w:val="009B340A"/>
    <w:rsid w:val="00A833F8"/>
    <w:rsid w:val="00AC4EA9"/>
    <w:rsid w:val="00B145AA"/>
    <w:rsid w:val="00CC5344"/>
    <w:rsid w:val="00D64866"/>
    <w:rsid w:val="00E269AA"/>
    <w:rsid w:val="00E71F51"/>
    <w:rsid w:val="00F1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A65DF-51BF-46D4-B6BD-CD022F760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9AA"/>
  </w:style>
  <w:style w:type="paragraph" w:styleId="Footer">
    <w:name w:val="footer"/>
    <w:basedOn w:val="Normal"/>
    <w:link w:val="FooterChar"/>
    <w:uiPriority w:val="99"/>
    <w:unhideWhenUsed/>
    <w:rsid w:val="00E26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nyoike31@gmail.com</cp:lastModifiedBy>
  <cp:revision>2</cp:revision>
  <dcterms:created xsi:type="dcterms:W3CDTF">2020-09-28T15:07:00Z</dcterms:created>
  <dcterms:modified xsi:type="dcterms:W3CDTF">2020-09-28T15:07:00Z</dcterms:modified>
</cp:coreProperties>
</file>